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1276" w:type="dxa"/>
        <w:tblLook w:val="04A0" w:firstRow="1" w:lastRow="0" w:firstColumn="1" w:lastColumn="0" w:noHBand="0" w:noVBand="1"/>
      </w:tblPr>
      <w:tblGrid>
        <w:gridCol w:w="576"/>
        <w:gridCol w:w="4669"/>
        <w:gridCol w:w="1843"/>
        <w:gridCol w:w="1200"/>
        <w:gridCol w:w="1089"/>
        <w:gridCol w:w="1180"/>
        <w:gridCol w:w="851"/>
        <w:gridCol w:w="709"/>
        <w:gridCol w:w="1559"/>
        <w:gridCol w:w="2084"/>
      </w:tblGrid>
      <w:tr w:rsidR="00E34440" w:rsidRPr="00E34440" w:rsidTr="00A26114">
        <w:trPr>
          <w:trHeight w:val="420"/>
        </w:trPr>
        <w:tc>
          <w:tcPr>
            <w:tcW w:w="15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bookmarkStart w:id="0" w:name="RANGE!A1:J21"/>
            <w:r w:rsidRPr="00E3444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แผนการใช้จ่ายงบประมาณ สถานีตำรวจ</w:t>
            </w:r>
            <w:bookmarkEnd w:id="0"/>
            <w:r w:rsidR="002A6B09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ภ</w:t>
            </w:r>
            <w:r w:rsidR="002A6B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ูธรนาหวาย</w:t>
            </w:r>
          </w:p>
        </w:tc>
      </w:tr>
      <w:tr w:rsidR="00E34440" w:rsidRPr="00E34440" w:rsidTr="00A26114">
        <w:trPr>
          <w:trHeight w:val="420"/>
        </w:trPr>
        <w:tc>
          <w:tcPr>
            <w:tcW w:w="15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="00C417B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  <w:r w:rsidRPr="00E3444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5E2C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เดือน ต.</w:t>
            </w:r>
            <w:r w:rsidR="00C417B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ค.2567-มี.ค.2568</w:t>
            </w:r>
            <w:r w:rsidRPr="00E3444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</w:p>
        </w:tc>
      </w:tr>
      <w:tr w:rsidR="00E34440" w:rsidRPr="00E34440" w:rsidTr="00A26114">
        <w:trPr>
          <w:trHeight w:val="405"/>
        </w:trPr>
        <w:tc>
          <w:tcPr>
            <w:tcW w:w="155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ข้อมูล ณ วันที่ </w:t>
            </w:r>
            <w:r w:rsidR="00C417BF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31</w:t>
            </w:r>
            <w:r w:rsidRPr="00E3444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</w:t>
            </w:r>
            <w:r w:rsidR="00C417BF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มีนาคม</w:t>
            </w:r>
            <w:r w:rsidRPr="00E3444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พ.ศ. </w:t>
            </w:r>
            <w:r w:rsidR="00C417BF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2568</w:t>
            </w:r>
          </w:p>
        </w:tc>
      </w:tr>
      <w:tr w:rsidR="00E34440" w:rsidRPr="00E34440" w:rsidTr="00A26114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ที่</w:t>
            </w:r>
          </w:p>
        </w:tc>
        <w:tc>
          <w:tcPr>
            <w:tcW w:w="4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48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1E65D3" w:rsidRPr="00E34440" w:rsidTr="00A26114">
        <w:trPr>
          <w:trHeight w:val="41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สตช.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2A6B09" w:rsidRPr="00E34440" w:rsidTr="00C417BF">
        <w:trPr>
          <w:trHeight w:val="36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2A6B09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A6B09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โครงการบังคับใช้กฎหมาย อำนวยความยุติธรรมและบริการประชาชน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A6B09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2A6B09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39326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A6B0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</w:t>
            </w:r>
            <w:r w:rsidR="002A6B09" w:rsidRPr="002A6B0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</w:t>
            </w:r>
            <w:r w:rsidRPr="002A6B0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การบังคับใช้กฎหมายและบริการประชาชน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A6B0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7F41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F412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 w:rsidR="007551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7F412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417B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E3EB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2A6B09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2A6B09" w:rsidP="00E344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6B0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6B09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2A6B09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1.ไฟฟ้า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6B09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2A6B09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2.ประปา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2A6B09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2A6B09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3.ไปรษณีย์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E34440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2A6B09" w:rsidRDefault="002A6B09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.โทรศัพท์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2A6B09" w:rsidRDefault="002A6B09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A6B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5.อินเตอร์เน็ต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1E65D3" w:rsidP="00E344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 xml:space="preserve">-ค่าตอบแทน 5 กลุ่ม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1E65D3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65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1.ค่าตอบแทนคุ้มครองพยาน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F412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37</w:t>
            </w:r>
            <w:r w:rsidR="007551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1E65D3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65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2.ค่าตอบแทนนักจิตวิทยา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F412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7551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1E65D3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65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3.ค่าตอบแทนชันสูตร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F412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47</w:t>
            </w:r>
            <w:r w:rsidR="007551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1E65D3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65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4.ค่าส่งหมายเรียกพยาน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F412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7551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1E65D3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65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5.ค่าตอบแทนสอบสวนคดีอาญา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1E65D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-ค่าเครื่องตรวจแอลกอฮอล์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-ค่าตอบแทนปฎิบัติงานออกราชการ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F412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254</w:t>
            </w:r>
            <w:r w:rsidR="007551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E3EB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-ค่าใช้สอย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DB653A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65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1.ค่าใช้จ่ายในการเดินทางไปราชการ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7E029A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F4123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57</w:t>
            </w:r>
            <w:r w:rsidR="007551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DB653A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B65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DB65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.ค่าซ่อมยานพาหนะ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551E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67,000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DB653A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65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3.ค่าจ้างเหมาบริการ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551E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14,900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1E65D3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40" w:rsidRPr="00E34440" w:rsidRDefault="00E34440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DB653A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-ค่าวัสดุ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40" w:rsidRPr="00E34440" w:rsidRDefault="00E34440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E029A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9A" w:rsidRPr="00E34440" w:rsidRDefault="007E029A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DB653A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65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1.ค่าวัสดุสำนักงาน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551E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7E029A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9A" w:rsidRPr="00E34440" w:rsidRDefault="007E029A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DB653A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65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2.ค่าน้ำมันเชื้อเพลิง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551E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423ล700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7E029A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9A" w:rsidRPr="00E34440" w:rsidRDefault="007E029A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DB653A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65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3.ค่าวัสดุจราจร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551E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1,900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7E029A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9A" w:rsidRPr="00E34440" w:rsidRDefault="007E029A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DB653A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65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4.ค่าวัสดุอาหารผู้ต้องหา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551E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17,300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DB653A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3A" w:rsidRDefault="00DB653A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3A" w:rsidRDefault="00DB653A" w:rsidP="00E344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3A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3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3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3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3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3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3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3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E029A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9A" w:rsidRPr="00E34440" w:rsidRDefault="00DB653A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โครงการบริหารจัดการสกัดกั้นยาเสพติด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>Heartland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551EE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C417BF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DB653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7E029A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9A" w:rsidRPr="00E34440" w:rsidRDefault="007E029A" w:rsidP="00E344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DB653A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29A" w:rsidRPr="00E34440" w:rsidRDefault="007E029A" w:rsidP="00E3444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5018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18" w:rsidRPr="00E34440" w:rsidRDefault="00315018" w:rsidP="003150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7551EE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15,000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C417BF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315018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18" w:rsidRPr="00E34440" w:rsidRDefault="00315018" w:rsidP="003150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5018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18" w:rsidRPr="00E34440" w:rsidRDefault="00315018" w:rsidP="003150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โครงการตำรวจประสานโรงเรียน</w:t>
            </w: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>1</w:t>
            </w: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ตร 1โรงเรียน</w:t>
            </w: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C417BF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315018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18" w:rsidRPr="00E34440" w:rsidRDefault="00315018" w:rsidP="003150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5018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18" w:rsidRPr="00E34440" w:rsidRDefault="00315018" w:rsidP="003150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>โครงการศึกษาต่อต้านการใช้ยาเสพติดในโรงเรียน</w:t>
            </w: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>D</w:t>
            </w: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>R</w:t>
            </w: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>R</w:t>
            </w: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Cs w:val="22"/>
              </w:rPr>
              <w:t>E</w:t>
            </w: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3,900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C417BF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315018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18" w:rsidRPr="00E34440" w:rsidRDefault="00315018" w:rsidP="003150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5018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018" w:rsidRPr="00E34440" w:rsidRDefault="00A26114" w:rsidP="003150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A26114" w:rsidP="003150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  <w:r>
              <w:rPr>
                <w:rFonts w:ascii="Tahoma" w:eastAsia="Times New Roman" w:hAnsi="Tahoma" w:cs="Tahoma" w:hint="cs"/>
                <w:color w:val="000000"/>
                <w:szCs w:val="22"/>
                <w:cs/>
              </w:rPr>
              <w:t xml:space="preserve">โครงการปฎิรูประบบสอบสวน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A26114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จัดสรรให้เพียงพอ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7551EE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31,000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A26114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A26114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A26114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A26114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C417BF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ต.ค.67-มี.ค.68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018" w:rsidRPr="00E34440" w:rsidRDefault="00A26114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ให้เกิดประโยนช์ที่สุด</w:t>
            </w:r>
          </w:p>
        </w:tc>
      </w:tr>
      <w:tr w:rsidR="00315018" w:rsidRPr="00E34440" w:rsidTr="00A2611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018" w:rsidRPr="00A26114" w:rsidRDefault="00315018" w:rsidP="0031501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18" w:rsidRPr="005E2C70" w:rsidRDefault="005E2C70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2C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จำนวนเงินงบประมาณ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C65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</w:t>
            </w:r>
            <w:r w:rsidR="005C65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18" w:rsidRPr="00E34440" w:rsidRDefault="00315018" w:rsidP="007551E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551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7551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,004,940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018" w:rsidRPr="00E34440" w:rsidRDefault="00315018" w:rsidP="003150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44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7F0DCE" w:rsidRDefault="007F0DCE" w:rsidP="007F0DCE">
      <w:pPr>
        <w:tabs>
          <w:tab w:val="left" w:pos="7545"/>
        </w:tabs>
        <w:rPr>
          <w:cs/>
        </w:rPr>
      </w:pPr>
      <w:r>
        <w:rPr>
          <w:rFonts w:hint="cs"/>
          <w:cs/>
        </w:rPr>
        <w:lastRenderedPageBreak/>
        <w:t xml:space="preserve">                                  พ.ต.ต.</w:t>
      </w:r>
      <w:r w:rsidR="00226539">
        <w:rPr>
          <w:rFonts w:hint="cs"/>
          <w:cs/>
        </w:rPr>
        <w:t xml:space="preserve">  </w:t>
      </w:r>
      <w:bookmarkStart w:id="1" w:name="_GoBack"/>
      <w:bookmarkEnd w:id="1"/>
      <w:r w:rsidR="00226539">
        <w:t xml:space="preserve"> </w:t>
      </w:r>
      <w:r w:rsidR="00226539">
        <w:rPr>
          <w:noProof/>
        </w:rPr>
        <w:drawing>
          <wp:inline distT="0" distB="0" distL="0" distR="0">
            <wp:extent cx="801333" cy="106480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73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87" cy="109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cs"/>
          <w:cs/>
        </w:rPr>
        <w:t xml:space="preserve">พ.ต.อ.   </w:t>
      </w:r>
      <w:r>
        <w:rPr>
          <w:rFonts w:hint="cs"/>
          <w:noProof/>
        </w:rPr>
        <w:drawing>
          <wp:inline distT="0" distB="0" distL="0" distR="0">
            <wp:extent cx="1790700" cy="47613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ผกก. น้อย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735" cy="50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DCE" w:rsidRDefault="007F0DCE" w:rsidP="007F0DCE">
      <w:pPr>
        <w:tabs>
          <w:tab w:val="left" w:pos="7545"/>
        </w:tabs>
      </w:pPr>
      <w:r>
        <w:rPr>
          <w:rFonts w:cs="Angsana New"/>
          <w:szCs w:val="22"/>
          <w:cs/>
        </w:rPr>
        <w:t xml:space="preserve">                                              </w:t>
      </w:r>
      <w:r w:rsidR="00226539">
        <w:rPr>
          <w:rFonts w:cs="Angsana New" w:hint="cs"/>
          <w:szCs w:val="22"/>
          <w:cs/>
        </w:rPr>
        <w:t xml:space="preserve">                  </w:t>
      </w:r>
      <w:r>
        <w:rPr>
          <w:rFonts w:cs="Angsana New"/>
          <w:szCs w:val="22"/>
          <w:cs/>
        </w:rPr>
        <w:t>(</w:t>
      </w:r>
      <w:r>
        <w:rPr>
          <w:rFonts w:hint="cs"/>
          <w:cs/>
        </w:rPr>
        <w:t>โสภณ ตามา</w:t>
      </w:r>
      <w:r>
        <w:rPr>
          <w:rFonts w:cs="Angsana New"/>
          <w:szCs w:val="22"/>
          <w:cs/>
        </w:rPr>
        <w:t>)</w:t>
      </w:r>
      <w:r>
        <w:tab/>
      </w:r>
      <w:r>
        <w:rPr>
          <w:rFonts w:cs="Angsana New"/>
          <w:szCs w:val="22"/>
          <w:cs/>
        </w:rPr>
        <w:t xml:space="preserve">           (</w:t>
      </w:r>
      <w:r>
        <w:rPr>
          <w:rFonts w:hint="cs"/>
          <w:cs/>
        </w:rPr>
        <w:t>ธนดล น้อยสุวรรณ</w:t>
      </w:r>
      <w:r>
        <w:rPr>
          <w:rFonts w:cs="Angsana New"/>
          <w:szCs w:val="22"/>
          <w:cs/>
        </w:rPr>
        <w:t>)</w:t>
      </w:r>
    </w:p>
    <w:p w:rsidR="007F0DCE" w:rsidRDefault="007F0DCE" w:rsidP="007F0DCE">
      <w:pPr>
        <w:tabs>
          <w:tab w:val="left" w:pos="7545"/>
        </w:tabs>
        <w:rPr>
          <w:cs/>
        </w:rPr>
      </w:pPr>
      <w:r>
        <w:rPr>
          <w:rFonts w:hint="cs"/>
          <w:cs/>
        </w:rPr>
        <w:t xml:space="preserve">                                 สว.อก.สภ.นาหวาย จ.เชียงใหม่</w:t>
      </w:r>
      <w:r>
        <w:rPr>
          <w:cs/>
        </w:rPr>
        <w:tab/>
      </w:r>
      <w:r>
        <w:rPr>
          <w:rFonts w:hint="cs"/>
          <w:cs/>
        </w:rPr>
        <w:t xml:space="preserve">       ผกก.สภ.นาหวาย จ.เชียงใหม่</w:t>
      </w:r>
    </w:p>
    <w:sectPr w:rsidR="007F0DCE" w:rsidSect="00E3444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A9" w:rsidRDefault="00FE33A9" w:rsidP="005E2C70">
      <w:pPr>
        <w:spacing w:after="0" w:line="240" w:lineRule="auto"/>
      </w:pPr>
      <w:r>
        <w:separator/>
      </w:r>
    </w:p>
  </w:endnote>
  <w:endnote w:type="continuationSeparator" w:id="0">
    <w:p w:rsidR="00FE33A9" w:rsidRDefault="00FE33A9" w:rsidP="005E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A9" w:rsidRDefault="00FE33A9" w:rsidP="005E2C70">
      <w:pPr>
        <w:spacing w:after="0" w:line="240" w:lineRule="auto"/>
      </w:pPr>
      <w:r>
        <w:separator/>
      </w:r>
    </w:p>
  </w:footnote>
  <w:footnote w:type="continuationSeparator" w:id="0">
    <w:p w:rsidR="00FE33A9" w:rsidRDefault="00FE33A9" w:rsidP="005E2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40"/>
    <w:rsid w:val="00191D8E"/>
    <w:rsid w:val="001E65D3"/>
    <w:rsid w:val="00226539"/>
    <w:rsid w:val="002A6B09"/>
    <w:rsid w:val="00315018"/>
    <w:rsid w:val="00393260"/>
    <w:rsid w:val="005C65FF"/>
    <w:rsid w:val="005E2C70"/>
    <w:rsid w:val="006A2B8E"/>
    <w:rsid w:val="007551EE"/>
    <w:rsid w:val="007E029A"/>
    <w:rsid w:val="007F0DCE"/>
    <w:rsid w:val="007F4123"/>
    <w:rsid w:val="008F5742"/>
    <w:rsid w:val="00987576"/>
    <w:rsid w:val="00A26114"/>
    <w:rsid w:val="00A9636E"/>
    <w:rsid w:val="00C417BF"/>
    <w:rsid w:val="00CE6A05"/>
    <w:rsid w:val="00DB653A"/>
    <w:rsid w:val="00E34440"/>
    <w:rsid w:val="00EE3EBE"/>
    <w:rsid w:val="00FB6D5D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C403"/>
  <w15:docId w15:val="{879F3F1A-CB6D-4EC5-8481-376CE065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C70"/>
  </w:style>
  <w:style w:type="paragraph" w:styleId="Footer">
    <w:name w:val="footer"/>
    <w:basedOn w:val="Normal"/>
    <w:link w:val="FooterChar"/>
    <w:uiPriority w:val="99"/>
    <w:unhideWhenUsed/>
    <w:rsid w:val="005E2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2025-03-20T09:07:00Z</dcterms:created>
  <dcterms:modified xsi:type="dcterms:W3CDTF">2025-03-20T15:30:00Z</dcterms:modified>
</cp:coreProperties>
</file>